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01" w:rsidRDefault="00AB2C01">
      <w:pPr>
        <w:pStyle w:val="Kopfzeile"/>
        <w:tabs>
          <w:tab w:val="clear" w:pos="4536"/>
          <w:tab w:val="clear" w:pos="9072"/>
        </w:tabs>
        <w:jc w:val="right"/>
        <w:rPr>
          <w:rFonts w:ascii="Verdana" w:hAnsi="Verdana"/>
          <w:b/>
          <w:bCs/>
        </w:rPr>
      </w:pPr>
    </w:p>
    <w:p w:rsidR="00AB2C01" w:rsidRDefault="00AB2C01">
      <w:pPr>
        <w:pStyle w:val="Kopfzeile"/>
        <w:tabs>
          <w:tab w:val="clear" w:pos="4536"/>
          <w:tab w:val="clear" w:pos="9072"/>
        </w:tabs>
        <w:jc w:val="right"/>
        <w:rPr>
          <w:rFonts w:ascii="Verdana" w:hAnsi="Verdana"/>
          <w:b/>
          <w:bCs/>
          <w:sz w:val="28"/>
        </w:rPr>
      </w:pPr>
      <w:r>
        <w:rPr>
          <w:rFonts w:ascii="Verdana" w:hAnsi="Verdana"/>
          <w:b/>
          <w:bCs/>
          <w:sz w:val="28"/>
          <w:highlight w:val="yellow"/>
        </w:rPr>
        <w:t xml:space="preserve">U 23 </w:t>
      </w:r>
    </w:p>
    <w:p w:rsidR="00AB2C01" w:rsidRDefault="00AB2C01">
      <w:pPr>
        <w:pStyle w:val="Kopfzeile"/>
        <w:tabs>
          <w:tab w:val="clear" w:pos="4536"/>
          <w:tab w:val="clear" w:pos="9072"/>
        </w:tabs>
        <w:jc w:val="right"/>
        <w:rPr>
          <w:rFonts w:ascii="Verdana" w:hAnsi="Verdana"/>
          <w:sz w:val="16"/>
        </w:rPr>
      </w:pPr>
      <w:r>
        <w:rPr>
          <w:rFonts w:ascii="Verdana" w:hAnsi="Verdana"/>
          <w:sz w:val="16"/>
        </w:rPr>
        <w:t>Dieses Dokument hat 1 Seite</w:t>
      </w:r>
    </w:p>
    <w:p w:rsidR="00AB2C01" w:rsidRDefault="00AB2C01">
      <w:pPr>
        <w:pStyle w:val="Kopfzeile"/>
        <w:tabs>
          <w:tab w:val="clear" w:pos="4536"/>
          <w:tab w:val="clear" w:pos="9072"/>
        </w:tabs>
        <w:rPr>
          <w:rFonts w:ascii="Verdana" w:hAnsi="Verdana"/>
        </w:rPr>
      </w:pPr>
    </w:p>
    <w:p w:rsidR="00AB2C01" w:rsidRDefault="00AB2C01">
      <w:pPr>
        <w:pStyle w:val="Kopfzeile"/>
        <w:tabs>
          <w:tab w:val="clear" w:pos="4536"/>
          <w:tab w:val="clear" w:pos="9072"/>
        </w:tabs>
        <w:rPr>
          <w:rFonts w:ascii="Verdana" w:hAnsi="Verdana"/>
          <w:b/>
          <w:bCs/>
          <w:sz w:val="28"/>
        </w:rPr>
      </w:pPr>
      <w:r>
        <w:rPr>
          <w:rFonts w:ascii="Verdana" w:hAnsi="Verdana"/>
          <w:b/>
          <w:bCs/>
          <w:sz w:val="28"/>
        </w:rPr>
        <w:t>Lobe den Herren, du, meine Seele</w:t>
      </w:r>
    </w:p>
    <w:p w:rsidR="00AB2C01" w:rsidRDefault="00AB2C01">
      <w:pPr>
        <w:pStyle w:val="Kopfzeile"/>
        <w:tabs>
          <w:tab w:val="clear" w:pos="4536"/>
          <w:tab w:val="clear" w:pos="9072"/>
        </w:tabs>
        <w:rPr>
          <w:rFonts w:ascii="Verdana" w:hAnsi="Verdana"/>
        </w:rPr>
      </w:pPr>
      <w:r>
        <w:rPr>
          <w:rFonts w:ascii="Verdana" w:hAnsi="Verdana"/>
        </w:rPr>
        <w:t>Unterrichts-Impulse zu Psalm 104</w:t>
      </w:r>
    </w:p>
    <w:p w:rsidR="00AB2C01" w:rsidRDefault="00AB2C01">
      <w:pPr>
        <w:pStyle w:val="Kopfzeile"/>
        <w:tabs>
          <w:tab w:val="clear" w:pos="4536"/>
          <w:tab w:val="clear" w:pos="9072"/>
        </w:tabs>
        <w:rPr>
          <w:rFonts w:ascii="Verdana" w:hAnsi="Verdana"/>
        </w:rPr>
      </w:pPr>
    </w:p>
    <w:p w:rsidR="00AB2C01" w:rsidRDefault="00AB2C01">
      <w:pPr>
        <w:pStyle w:val="Kopfzeile"/>
        <w:tabs>
          <w:tab w:val="clear" w:pos="4536"/>
          <w:tab w:val="clear" w:pos="9072"/>
        </w:tabs>
        <w:rPr>
          <w:rFonts w:ascii="Verdana" w:hAnsi="Verdana"/>
        </w:rPr>
      </w:pPr>
    </w:p>
    <w:p w:rsidR="00AB2C01" w:rsidRDefault="00AB2C01">
      <w:pPr>
        <w:pStyle w:val="berschrift5"/>
      </w:pPr>
      <w:r>
        <w:t>Vorbemerkung</w:t>
      </w:r>
    </w:p>
    <w:p w:rsidR="00AB2C01" w:rsidRDefault="00AB2C01">
      <w:pPr>
        <w:rPr>
          <w:rFonts w:ascii="Verdana" w:hAnsi="Verdana"/>
          <w:sz w:val="20"/>
        </w:rPr>
      </w:pPr>
      <w:r>
        <w:rPr>
          <w:rFonts w:ascii="Verdana" w:hAnsi="Verdana"/>
          <w:sz w:val="20"/>
        </w:rPr>
        <w:t>Neben aller problemorientierter Beschäftigung mit dem Thema „Schöpfung“ - was das Verständnis und die Bedeutung von Bebauen und Bewahren in unserer heutigen Zeit anbetrifft, sollte das Lob auf Gottes einmalige und großartige Schöpfung nicht zu kurz kommen. Dazu bietet sich in hervorragender Weise Psalm 104 an, an welchem wir auch das Staunen über den Reichtum und die bunte Vielfalt der Schöpfung Gottes wieder neu lernen können.</w:t>
      </w:r>
    </w:p>
    <w:p w:rsidR="00AB2C01" w:rsidRDefault="00AB2C01">
      <w:pPr>
        <w:rPr>
          <w:rFonts w:ascii="Verdana" w:hAnsi="Verdana"/>
          <w:sz w:val="20"/>
        </w:rPr>
      </w:pPr>
    </w:p>
    <w:p w:rsidR="00AB2C01" w:rsidRDefault="00AB2C01">
      <w:pPr>
        <w:rPr>
          <w:rFonts w:ascii="Verdana" w:hAnsi="Verdana"/>
          <w:sz w:val="20"/>
        </w:rPr>
      </w:pPr>
    </w:p>
    <w:p w:rsidR="00AB2C01" w:rsidRDefault="00AB2C01">
      <w:pPr>
        <w:pStyle w:val="berschrift5"/>
      </w:pPr>
      <w:r>
        <w:t>Gestaltungsvorschläge/ Verlauf</w:t>
      </w:r>
    </w:p>
    <w:p w:rsidR="00AB2C01" w:rsidRDefault="00AB2C01">
      <w:pPr>
        <w:rPr>
          <w:rFonts w:ascii="Verdana" w:hAnsi="Verdana"/>
          <w:sz w:val="20"/>
        </w:rPr>
      </w:pPr>
      <w:r>
        <w:rPr>
          <w:rFonts w:ascii="Verdana" w:hAnsi="Verdana"/>
          <w:sz w:val="20"/>
        </w:rPr>
        <w:sym w:font="Wingdings 2" w:char="F097"/>
      </w:r>
      <w:r>
        <w:rPr>
          <w:rFonts w:ascii="Verdana" w:hAnsi="Verdana"/>
          <w:sz w:val="20"/>
        </w:rPr>
        <w:t xml:space="preserve"> Der Text des 104. Psalms wird miteinander gelesen, evtl. auch im Wechsel. Die unter    </w:t>
      </w:r>
    </w:p>
    <w:p w:rsidR="00AB2C01" w:rsidRDefault="00AB2C01">
      <w:pPr>
        <w:rPr>
          <w:rFonts w:ascii="Verdana" w:hAnsi="Verdana"/>
          <w:sz w:val="20"/>
        </w:rPr>
      </w:pPr>
      <w:r>
        <w:rPr>
          <w:rFonts w:ascii="Verdana" w:hAnsi="Verdana"/>
          <w:b/>
          <w:bCs/>
          <w:sz w:val="20"/>
          <w:highlight w:val="yellow"/>
        </w:rPr>
        <w:t>E 25</w:t>
      </w:r>
      <w:r>
        <w:rPr>
          <w:rFonts w:ascii="Verdana" w:hAnsi="Verdana"/>
          <w:sz w:val="20"/>
        </w:rPr>
        <w:t xml:space="preserve"> abgedruckten Textfassungen (Luther, Gute Nachricht, Kinderbibel/ </w:t>
      </w:r>
      <w:r>
        <w:rPr>
          <w:rFonts w:ascii="Verdana" w:hAnsi="Verdana"/>
          <w:i/>
          <w:iCs/>
          <w:sz w:val="20"/>
        </w:rPr>
        <w:t>Peter Spangenberg</w:t>
      </w:r>
      <w:r>
        <w:rPr>
          <w:rFonts w:ascii="Verdana" w:hAnsi="Verdana"/>
          <w:sz w:val="20"/>
        </w:rPr>
        <w:t>) können miteinander verglichen und ihre Unterschiedlichkeit herausgearbeitet werden.</w:t>
      </w:r>
    </w:p>
    <w:p w:rsidR="00AB2C01" w:rsidRDefault="00AB2C01">
      <w:pPr>
        <w:rPr>
          <w:rFonts w:ascii="Verdana" w:hAnsi="Verdana"/>
          <w:sz w:val="20"/>
        </w:rPr>
      </w:pPr>
    </w:p>
    <w:p w:rsidR="00AB2C01" w:rsidRDefault="00AB2C01">
      <w:pPr>
        <w:rPr>
          <w:rFonts w:ascii="Verdana" w:hAnsi="Verdana"/>
          <w:sz w:val="20"/>
        </w:rPr>
      </w:pPr>
      <w:r>
        <w:rPr>
          <w:rFonts w:ascii="Verdana" w:hAnsi="Verdana"/>
          <w:sz w:val="20"/>
        </w:rPr>
        <w:sym w:font="Wingdings 2" w:char="F097"/>
      </w:r>
      <w:r>
        <w:rPr>
          <w:rFonts w:ascii="Verdana" w:hAnsi="Verdana"/>
          <w:sz w:val="20"/>
        </w:rPr>
        <w:t xml:space="preserve"> Das Lied </w:t>
      </w:r>
      <w:r>
        <w:rPr>
          <w:rFonts w:ascii="Verdana" w:hAnsi="Verdana"/>
          <w:b/>
          <w:bCs/>
          <w:sz w:val="20"/>
          <w:highlight w:val="yellow"/>
        </w:rPr>
        <w:t>L 21</w:t>
      </w:r>
      <w:r>
        <w:rPr>
          <w:rFonts w:ascii="Verdana" w:hAnsi="Verdana"/>
          <w:sz w:val="20"/>
        </w:rPr>
        <w:t xml:space="preserve"> „Lobe den Herren, du, meine Seele“ wird kennen gelernt und miteinander gesungen. Dabei wird zunächst der deutsche Text gelesen, welcher eine strophenartige Übertragung unseres Psalms darstellt. Die Melodie lässt sich leicht mitsingen, sie ist bekannt geworden durch Cat Stevens „Morning has broken“.</w:t>
      </w:r>
    </w:p>
    <w:p w:rsidR="00AB2C01" w:rsidRDefault="00AB2C01">
      <w:pPr>
        <w:rPr>
          <w:rFonts w:ascii="Verdana" w:hAnsi="Verdana"/>
          <w:sz w:val="20"/>
        </w:rPr>
      </w:pPr>
    </w:p>
    <w:p w:rsidR="00AB2C01" w:rsidRDefault="00AB2C01">
      <w:pPr>
        <w:rPr>
          <w:rFonts w:ascii="Verdana" w:hAnsi="Verdana"/>
          <w:sz w:val="20"/>
        </w:rPr>
      </w:pPr>
      <w:r>
        <w:rPr>
          <w:rFonts w:ascii="Verdana" w:hAnsi="Verdana"/>
          <w:sz w:val="20"/>
        </w:rPr>
        <w:t xml:space="preserve">Evtl. kann danach das Lied auch mit dem englischen Originaltext gesungen werden, ggf. </w:t>
      </w:r>
      <w:r w:rsidR="00153DA8">
        <w:rPr>
          <w:rFonts w:ascii="Verdana" w:hAnsi="Verdana"/>
          <w:sz w:val="20"/>
        </w:rPr>
        <w:t>zur Hilfenahme eines CD-Sampler</w:t>
      </w:r>
      <w:r>
        <w:rPr>
          <w:rFonts w:ascii="Verdana" w:hAnsi="Verdana"/>
          <w:sz w:val="20"/>
        </w:rPr>
        <w:t xml:space="preserve"> mit den Hits von Cat Stevens (in jedem gut sortierten Plattengeschäft erhältlich).</w:t>
      </w:r>
    </w:p>
    <w:p w:rsidR="00AB2C01" w:rsidRDefault="00AB2C01">
      <w:pPr>
        <w:rPr>
          <w:rFonts w:ascii="Verdana" w:hAnsi="Verdana"/>
          <w:sz w:val="20"/>
        </w:rPr>
      </w:pPr>
    </w:p>
    <w:p w:rsidR="00AB2C01" w:rsidRDefault="00AB2C01">
      <w:pPr>
        <w:pStyle w:val="Kopfzeile"/>
        <w:tabs>
          <w:tab w:val="clear" w:pos="4536"/>
          <w:tab w:val="clear" w:pos="9072"/>
        </w:tabs>
        <w:rPr>
          <w:rFonts w:ascii="Verdana" w:hAnsi="Verdana"/>
          <w:sz w:val="20"/>
        </w:rPr>
      </w:pPr>
      <w:r>
        <w:rPr>
          <w:rFonts w:ascii="Verdana" w:hAnsi="Verdana"/>
          <w:sz w:val="20"/>
        </w:rPr>
        <w:sym w:font="Wingdings 2" w:char="F097"/>
      </w:r>
      <w:r>
        <w:rPr>
          <w:rFonts w:ascii="Verdana" w:hAnsi="Verdana"/>
          <w:sz w:val="20"/>
        </w:rPr>
        <w:t xml:space="preserve"> In der Arbeit mit dem Lied(</w:t>
      </w:r>
      <w:proofErr w:type="spellStart"/>
      <w:r>
        <w:rPr>
          <w:rFonts w:ascii="Verdana" w:hAnsi="Verdana"/>
          <w:sz w:val="20"/>
        </w:rPr>
        <w:t>text</w:t>
      </w:r>
      <w:proofErr w:type="spellEnd"/>
      <w:r>
        <w:rPr>
          <w:rFonts w:ascii="Verdana" w:hAnsi="Verdana"/>
          <w:sz w:val="20"/>
        </w:rPr>
        <w:t>) können folgende Fragestellungen bearbeitet werden:</w:t>
      </w:r>
    </w:p>
    <w:p w:rsidR="00AB2C01" w:rsidRDefault="00AB2C01">
      <w:pPr>
        <w:pStyle w:val="Kopfzeile"/>
        <w:tabs>
          <w:tab w:val="clear" w:pos="4536"/>
          <w:tab w:val="clear" w:pos="9072"/>
        </w:tabs>
        <w:rPr>
          <w:rFonts w:ascii="Verdana" w:hAnsi="Verdana"/>
          <w:sz w:val="20"/>
        </w:rPr>
      </w:pPr>
    </w:p>
    <w:p w:rsidR="00AB2C01" w:rsidRDefault="00AB2C01">
      <w:pPr>
        <w:pStyle w:val="Kopfzeile"/>
        <w:numPr>
          <w:ilvl w:val="0"/>
          <w:numId w:val="1"/>
        </w:numPr>
        <w:tabs>
          <w:tab w:val="clear" w:pos="4536"/>
          <w:tab w:val="clear" w:pos="9072"/>
        </w:tabs>
        <w:rPr>
          <w:rFonts w:ascii="Verdana" w:hAnsi="Verdana"/>
          <w:sz w:val="20"/>
        </w:rPr>
      </w:pPr>
      <w:r>
        <w:rPr>
          <w:rFonts w:ascii="Verdana" w:hAnsi="Verdana"/>
          <w:sz w:val="20"/>
        </w:rPr>
        <w:t>Womit beginnen und enden der Liedtext und Psalm 104 im biblischen Originaltext?</w:t>
      </w:r>
    </w:p>
    <w:p w:rsidR="00AB2C01" w:rsidRDefault="00AB2C01">
      <w:pPr>
        <w:pStyle w:val="Kopfzeile"/>
        <w:tabs>
          <w:tab w:val="clear" w:pos="4536"/>
          <w:tab w:val="clear" w:pos="9072"/>
        </w:tabs>
        <w:ind w:left="708"/>
        <w:rPr>
          <w:rFonts w:ascii="Verdana" w:hAnsi="Verdana"/>
          <w:sz w:val="20"/>
        </w:rPr>
      </w:pPr>
      <w:r>
        <w:rPr>
          <w:rFonts w:ascii="Verdana" w:hAnsi="Verdana"/>
          <w:i/>
          <w:iCs/>
          <w:sz w:val="20"/>
        </w:rPr>
        <w:t>Lösung</w:t>
      </w:r>
      <w:r>
        <w:rPr>
          <w:rFonts w:ascii="Verdana" w:hAnsi="Verdana"/>
          <w:sz w:val="20"/>
        </w:rPr>
        <w:t>: Die Zeile „Lobe den Herren, du meine Seele“ umschließt den Psalm wie ein Rahmen.</w:t>
      </w:r>
    </w:p>
    <w:p w:rsidR="00AB2C01" w:rsidRDefault="00AB2C01">
      <w:pPr>
        <w:pStyle w:val="Kopfzeile"/>
        <w:tabs>
          <w:tab w:val="clear" w:pos="4536"/>
          <w:tab w:val="clear" w:pos="9072"/>
        </w:tabs>
        <w:rPr>
          <w:rFonts w:ascii="Verdana" w:hAnsi="Verdana"/>
          <w:sz w:val="12"/>
        </w:rPr>
      </w:pPr>
    </w:p>
    <w:p w:rsidR="00AB2C01" w:rsidRDefault="00AB2C01">
      <w:pPr>
        <w:pStyle w:val="Kopfzeile"/>
        <w:numPr>
          <w:ilvl w:val="0"/>
          <w:numId w:val="1"/>
        </w:numPr>
        <w:tabs>
          <w:tab w:val="clear" w:pos="4536"/>
          <w:tab w:val="clear" w:pos="9072"/>
        </w:tabs>
        <w:rPr>
          <w:rFonts w:ascii="Verdana" w:hAnsi="Verdana"/>
          <w:sz w:val="20"/>
        </w:rPr>
      </w:pPr>
      <w:r>
        <w:rPr>
          <w:rFonts w:ascii="Verdana" w:hAnsi="Verdana"/>
          <w:sz w:val="20"/>
        </w:rPr>
        <w:t>Inwiefern unterscheiden sich auch die ersten beiden Zeilen der letzten Strophe vom sonstigen Text?</w:t>
      </w:r>
    </w:p>
    <w:p w:rsidR="00AB2C01" w:rsidRDefault="00AB2C01">
      <w:pPr>
        <w:pStyle w:val="Kopfzeile"/>
        <w:tabs>
          <w:tab w:val="clear" w:pos="4536"/>
          <w:tab w:val="clear" w:pos="9072"/>
        </w:tabs>
        <w:ind w:left="708"/>
        <w:rPr>
          <w:rFonts w:ascii="Verdana" w:hAnsi="Verdana"/>
          <w:sz w:val="20"/>
        </w:rPr>
      </w:pPr>
      <w:r>
        <w:rPr>
          <w:rFonts w:ascii="Verdana" w:hAnsi="Verdana"/>
          <w:i/>
          <w:iCs/>
          <w:sz w:val="20"/>
        </w:rPr>
        <w:t>Lösung</w:t>
      </w:r>
      <w:r>
        <w:rPr>
          <w:rFonts w:ascii="Verdana" w:hAnsi="Verdana"/>
          <w:sz w:val="20"/>
        </w:rPr>
        <w:t xml:space="preserve">: Der Mensch (als Sünder bzw. Ungerechter) ist der Einzige, der die im Psalm besungene </w:t>
      </w:r>
      <w:proofErr w:type="spellStart"/>
      <w:r>
        <w:rPr>
          <w:rFonts w:ascii="Verdana" w:hAnsi="Verdana"/>
          <w:sz w:val="20"/>
        </w:rPr>
        <w:t>Schöpfungsordnung</w:t>
      </w:r>
      <w:proofErr w:type="spellEnd"/>
      <w:r>
        <w:rPr>
          <w:rFonts w:ascii="Verdana" w:hAnsi="Verdana"/>
          <w:sz w:val="20"/>
        </w:rPr>
        <w:t xml:space="preserve"> nachhaltig gefährden kann. Im Unterschied zu den meisten Psalm-Übersetzungen betonen aber manche Texte der jüdischen Weisheit (an die sich der Liedtext anschließt): Nicht die Sünder sollen verschwinden, sondern die Sünde – nicht die Ungerechten, sondern das Unrecht.</w:t>
      </w:r>
    </w:p>
    <w:p w:rsidR="00AB2C01" w:rsidRDefault="00AB2C01">
      <w:pPr>
        <w:pStyle w:val="Kopfzeile"/>
        <w:tabs>
          <w:tab w:val="clear" w:pos="4536"/>
          <w:tab w:val="clear" w:pos="9072"/>
        </w:tabs>
        <w:ind w:left="708"/>
        <w:rPr>
          <w:rFonts w:ascii="Verdana" w:hAnsi="Verdana"/>
          <w:sz w:val="20"/>
        </w:rPr>
      </w:pPr>
    </w:p>
    <w:p w:rsidR="00AB2C01" w:rsidRDefault="00AB2C01">
      <w:pPr>
        <w:pStyle w:val="Kopfzeile"/>
        <w:tabs>
          <w:tab w:val="clear" w:pos="4536"/>
          <w:tab w:val="clear" w:pos="9072"/>
        </w:tabs>
        <w:rPr>
          <w:rFonts w:ascii="Verdana" w:hAnsi="Verdana"/>
          <w:sz w:val="20"/>
        </w:rPr>
      </w:pPr>
      <w:r>
        <w:rPr>
          <w:rFonts w:ascii="Verdana" w:hAnsi="Verdana"/>
          <w:sz w:val="20"/>
        </w:rPr>
        <w:sym w:font="Wingdings 2" w:char="F097"/>
      </w:r>
      <w:r>
        <w:rPr>
          <w:rFonts w:ascii="Verdana" w:hAnsi="Verdana"/>
          <w:sz w:val="20"/>
        </w:rPr>
        <w:t xml:space="preserve"> Je nach zur Verfügung stehender Zeit können Collagen zum Psalm gestaltet werden: Die Konfirmand/innen sollen versuchen, Bilder, Fotos, Zeichnungen, Kurztexte zu den einzelnen Zeilen des Psalms bzw. des Liedtextes zu finden. Als Rahmen um die gesamte Collage herum kann die Zeile „Lobe den Herren, du, meine Seele“ in Schönschrift geschrieben werden.</w:t>
      </w:r>
    </w:p>
    <w:p w:rsidR="00AB2C01" w:rsidRDefault="00AB2C01">
      <w:pPr>
        <w:pStyle w:val="Kopfzeile"/>
        <w:tabs>
          <w:tab w:val="clear" w:pos="4536"/>
          <w:tab w:val="clear" w:pos="9072"/>
        </w:tabs>
        <w:rPr>
          <w:rFonts w:ascii="Verdana" w:hAnsi="Verdana"/>
          <w:sz w:val="20"/>
        </w:rPr>
      </w:pPr>
    </w:p>
    <w:p w:rsidR="00AB2C01" w:rsidRDefault="00AB2C01">
      <w:pPr>
        <w:pStyle w:val="Kopfzeile"/>
        <w:tabs>
          <w:tab w:val="clear" w:pos="4536"/>
          <w:tab w:val="clear" w:pos="9072"/>
        </w:tabs>
        <w:rPr>
          <w:rFonts w:ascii="Verdana" w:hAnsi="Verdana"/>
          <w:i/>
          <w:iCs/>
          <w:sz w:val="20"/>
        </w:rPr>
      </w:pPr>
      <w:r>
        <w:rPr>
          <w:rFonts w:ascii="Verdana" w:hAnsi="Verdana"/>
          <w:sz w:val="20"/>
        </w:rPr>
        <w:sym w:font="Wingdings 2" w:char="F097"/>
      </w:r>
      <w:r>
        <w:rPr>
          <w:rFonts w:ascii="Verdana" w:hAnsi="Verdana"/>
          <w:sz w:val="20"/>
        </w:rPr>
        <w:t xml:space="preserve"> Die Unterrichtsstunde kann mit einer kurzen Andacht zum Thema abgeschlossen werden, unter Zuhilfenahme der Andachts-Impulse aus „Lob des Schöpfers“ </w:t>
      </w:r>
      <w:r>
        <w:rPr>
          <w:rFonts w:ascii="Verdana" w:hAnsi="Verdana"/>
          <w:b/>
          <w:bCs/>
          <w:sz w:val="20"/>
          <w:highlight w:val="yellow"/>
        </w:rPr>
        <w:t>A 21</w:t>
      </w:r>
      <w:r>
        <w:rPr>
          <w:rFonts w:ascii="Verdana" w:hAnsi="Verdana"/>
          <w:sz w:val="20"/>
        </w:rPr>
        <w:t>.</w:t>
      </w:r>
      <w:r w:rsidR="00362F2C">
        <w:rPr>
          <w:rFonts w:ascii="Verdana" w:hAnsi="Verdana"/>
          <w:sz w:val="20"/>
        </w:rPr>
        <w:t xml:space="preserve"> Zusätzlich kann thematisch passend das „Lied zu Psalm 104“, </w:t>
      </w:r>
      <w:r w:rsidR="00362F2C" w:rsidRPr="00362F2C">
        <w:rPr>
          <w:rFonts w:ascii="Verdana" w:hAnsi="Verdana"/>
          <w:b/>
          <w:sz w:val="20"/>
          <w:highlight w:val="yellow"/>
        </w:rPr>
        <w:t>L 28</w:t>
      </w:r>
      <w:r w:rsidR="00362F2C">
        <w:rPr>
          <w:rFonts w:ascii="Verdana" w:hAnsi="Verdana"/>
          <w:sz w:val="20"/>
        </w:rPr>
        <w:t xml:space="preserve">, gesungen werden. </w:t>
      </w:r>
    </w:p>
    <w:p w:rsidR="00AB2C01" w:rsidRDefault="00AB2C01">
      <w:pPr>
        <w:rPr>
          <w:rFonts w:ascii="Verdana" w:hAnsi="Verdana"/>
          <w:sz w:val="20"/>
        </w:rPr>
      </w:pPr>
    </w:p>
    <w:p w:rsidR="00AB2C01" w:rsidRDefault="00AB2C01">
      <w:pPr>
        <w:pStyle w:val="berschrift4"/>
      </w:pPr>
      <w:r>
        <w:t>Holger Kiesé</w:t>
      </w:r>
    </w:p>
    <w:sectPr w:rsidR="00AB2C01" w:rsidSect="00FD7CD3">
      <w:headerReference w:type="default" r:id="rId7"/>
      <w:footerReference w:type="default" r:id="rId8"/>
      <w:pgSz w:w="11906" w:h="16838" w:code="9"/>
      <w:pgMar w:top="1134" w:right="1134" w:bottom="113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3D2" w:rsidRDefault="006373D2" w:rsidP="00AB2C01">
      <w:r>
        <w:separator/>
      </w:r>
    </w:p>
  </w:endnote>
  <w:endnote w:type="continuationSeparator" w:id="0">
    <w:p w:rsidR="006373D2" w:rsidRDefault="006373D2" w:rsidP="00AB2C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C01" w:rsidRDefault="00FD7CD3">
    <w:pPr>
      <w:pStyle w:val="Fuzeile"/>
      <w:rPr>
        <w:rFonts w:ascii="Verdana" w:hAnsi="Verdana"/>
        <w:sz w:val="16"/>
      </w:rPr>
    </w:pPr>
    <w:r w:rsidRPr="00FD7CD3">
      <w:rPr>
        <w:rFonts w:ascii="Verdana" w:hAnsi="Verdana"/>
        <w:noProof/>
        <w:sz w:val="20"/>
      </w:rPr>
      <w:pict>
        <v:line id="_x0000_s1027" style="position:absolute;z-index:2" from="0,7.7pt" to="450pt,7.7pt"/>
      </w:pict>
    </w:r>
  </w:p>
  <w:p w:rsidR="00AB2C01" w:rsidRDefault="00AB2C01">
    <w:pPr>
      <w:pStyle w:val="Fuzeile"/>
      <w:rPr>
        <w:rFonts w:ascii="Verdana" w:hAnsi="Verdana"/>
        <w:sz w:val="14"/>
      </w:rPr>
    </w:pPr>
    <w:r>
      <w:rPr>
        <w:rFonts w:ascii="Verdana" w:hAnsi="Verdana"/>
        <w:sz w:val="14"/>
      </w:rPr>
      <w:t>© 2006</w:t>
    </w:r>
    <w:r w:rsidR="005864C3">
      <w:rPr>
        <w:rFonts w:ascii="Verdana" w:hAnsi="Verdana"/>
        <w:sz w:val="14"/>
      </w:rPr>
      <w:t xml:space="preserve"> / 2016</w:t>
    </w:r>
    <w:r>
      <w:rPr>
        <w:rFonts w:ascii="Verdana" w:hAnsi="Verdana"/>
        <w:sz w:val="14"/>
      </w:rPr>
      <w:t xml:space="preserve"> </w:t>
    </w:r>
    <w:r>
      <w:rPr>
        <w:rFonts w:ascii="Verdana" w:hAnsi="Verdana"/>
        <w:sz w:val="14"/>
      </w:rPr>
      <w:sym w:font="Wingdings 2" w:char="F097"/>
    </w:r>
    <w:r>
      <w:rPr>
        <w:rFonts w:ascii="Verdana" w:hAnsi="Verdana"/>
        <w:sz w:val="14"/>
      </w:rPr>
      <w:t xml:space="preserve"> KARL UND LOUISE MÜLLER-STIFTUNG, Rote Reihe 6, 30169 Hannover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3D2" w:rsidRDefault="006373D2" w:rsidP="00AB2C01">
      <w:r>
        <w:separator/>
      </w:r>
    </w:p>
  </w:footnote>
  <w:footnote w:type="continuationSeparator" w:id="0">
    <w:p w:rsidR="006373D2" w:rsidRDefault="006373D2" w:rsidP="00AB2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C01" w:rsidRDefault="00AB2C01">
    <w:pPr>
      <w:pStyle w:val="Kopfzeile"/>
      <w:jc w:val="center"/>
      <w:rPr>
        <w:rFonts w:ascii="Verdana" w:hAnsi="Verdana"/>
        <w:b/>
        <w:bCs/>
        <w:sz w:val="14"/>
      </w:rPr>
    </w:pPr>
    <w:r>
      <w:rPr>
        <w:rFonts w:ascii="Verdana" w:hAnsi="Verdana"/>
        <w:sz w:val="14"/>
      </w:rPr>
      <w:t>Arbeitsmaterialien</w:t>
    </w:r>
    <w:r>
      <w:rPr>
        <w:rFonts w:ascii="Verdana" w:hAnsi="Verdana"/>
        <w:b/>
        <w:bCs/>
        <w:sz w:val="14"/>
      </w:rPr>
      <w:t xml:space="preserve"> </w:t>
    </w:r>
    <w:r>
      <w:rPr>
        <w:rFonts w:ascii="Verdana" w:hAnsi="Verdana"/>
        <w:sz w:val="14"/>
      </w:rPr>
      <w:t>zu den Themen der KARL UND LOUISE MÜLLER-STIFTUNG</w:t>
    </w:r>
  </w:p>
  <w:p w:rsidR="00AB2C01" w:rsidRDefault="00AB2C01">
    <w:pPr>
      <w:pStyle w:val="Kopfzeile"/>
      <w:rPr>
        <w:rFonts w:ascii="Verdana" w:hAnsi="Verdana"/>
        <w:sz w:val="14"/>
      </w:rPr>
    </w:pPr>
    <w:r>
      <w:rPr>
        <w:rFonts w:ascii="Verdana" w:hAnsi="Verdana"/>
        <w:sz w:val="14"/>
      </w:rPr>
      <w:t xml:space="preserve">Biblisches Verständnis der Arbeit </w:t>
    </w:r>
    <w:r>
      <w:rPr>
        <w:rFonts w:ascii="Verdana" w:hAnsi="Verdana"/>
        <w:sz w:val="14"/>
      </w:rPr>
      <w:sym w:font="Wingdings 2" w:char="F097"/>
    </w:r>
    <w:r>
      <w:rPr>
        <w:rFonts w:ascii="Verdana" w:hAnsi="Verdana"/>
        <w:sz w:val="14"/>
      </w:rPr>
      <w:t xml:space="preserve"> Verantwortung des Menschen für die Schöpfung </w:t>
    </w:r>
    <w:r>
      <w:rPr>
        <w:rFonts w:ascii="Verdana" w:hAnsi="Verdana"/>
        <w:sz w:val="14"/>
      </w:rPr>
      <w:sym w:font="Wingdings 2" w:char="F097"/>
    </w:r>
    <w:r>
      <w:rPr>
        <w:rFonts w:ascii="Verdana" w:hAnsi="Verdana"/>
        <w:sz w:val="14"/>
      </w:rPr>
      <w:t xml:space="preserve"> Durchführung einer größeren Fußwanderung</w:t>
    </w:r>
  </w:p>
  <w:p w:rsidR="00AB2C01" w:rsidRDefault="00FD7CD3">
    <w:pPr>
      <w:pStyle w:val="Kopfzeile"/>
      <w:rPr>
        <w:rFonts w:ascii="Verdana" w:hAnsi="Verdana"/>
        <w:b/>
        <w:bCs/>
        <w:sz w:val="16"/>
      </w:rPr>
    </w:pPr>
    <w:r w:rsidRPr="00FD7CD3">
      <w:rPr>
        <w:rFonts w:ascii="Verdana" w:hAnsi="Verdana"/>
        <w:b/>
        <w:bCs/>
        <w:noProof/>
        <w:sz w:val="20"/>
      </w:rPr>
      <w:pict>
        <v:line id="_x0000_s1025" style="position:absolute;z-index:1" from="0,4.7pt" to="459pt,4.7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72CBC"/>
    <w:multiLevelType w:val="hybridMultilevel"/>
    <w:tmpl w:val="49F483B6"/>
    <w:lvl w:ilvl="0" w:tplc="0407000B">
      <w:start w:val="23"/>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doNotTrackMoves/>
  <w:defaultTabStop w:val="708"/>
  <w:hyphenationZone w:val="425"/>
  <w:noPunctuationKerning/>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2B5"/>
    <w:rsid w:val="000752B5"/>
    <w:rsid w:val="00153DA8"/>
    <w:rsid w:val="00362F2C"/>
    <w:rsid w:val="005864C3"/>
    <w:rsid w:val="006373D2"/>
    <w:rsid w:val="00AB2C01"/>
    <w:rsid w:val="00FD7CD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7CD3"/>
    <w:rPr>
      <w:sz w:val="24"/>
      <w:szCs w:val="24"/>
    </w:rPr>
  </w:style>
  <w:style w:type="paragraph" w:styleId="berschrift1">
    <w:name w:val="heading 1"/>
    <w:basedOn w:val="Standard"/>
    <w:next w:val="Standard"/>
    <w:qFormat/>
    <w:rsid w:val="00FD7CD3"/>
    <w:pPr>
      <w:keepNext/>
      <w:outlineLvl w:val="0"/>
    </w:pPr>
    <w:rPr>
      <w:b/>
      <w:bCs/>
    </w:rPr>
  </w:style>
  <w:style w:type="paragraph" w:styleId="berschrift2">
    <w:name w:val="heading 2"/>
    <w:basedOn w:val="Standard"/>
    <w:next w:val="Standard"/>
    <w:qFormat/>
    <w:rsid w:val="00FD7CD3"/>
    <w:pPr>
      <w:keepNext/>
      <w:outlineLvl w:val="1"/>
    </w:pPr>
    <w:rPr>
      <w:i/>
      <w:iCs/>
    </w:rPr>
  </w:style>
  <w:style w:type="paragraph" w:styleId="berschrift3">
    <w:name w:val="heading 3"/>
    <w:basedOn w:val="Standard"/>
    <w:next w:val="Standard"/>
    <w:qFormat/>
    <w:rsid w:val="00FD7CD3"/>
    <w:pPr>
      <w:keepNext/>
      <w:jc w:val="right"/>
      <w:outlineLvl w:val="2"/>
    </w:pPr>
    <w:rPr>
      <w:i/>
      <w:iCs/>
    </w:rPr>
  </w:style>
  <w:style w:type="paragraph" w:styleId="berschrift4">
    <w:name w:val="heading 4"/>
    <w:basedOn w:val="Standard"/>
    <w:next w:val="Standard"/>
    <w:qFormat/>
    <w:rsid w:val="00FD7CD3"/>
    <w:pPr>
      <w:keepNext/>
      <w:jc w:val="right"/>
      <w:outlineLvl w:val="3"/>
    </w:pPr>
    <w:rPr>
      <w:rFonts w:ascii="Verdana" w:hAnsi="Verdana"/>
      <w:i/>
      <w:iCs/>
      <w:sz w:val="16"/>
    </w:rPr>
  </w:style>
  <w:style w:type="paragraph" w:styleId="berschrift5">
    <w:name w:val="heading 5"/>
    <w:basedOn w:val="Standard"/>
    <w:next w:val="Standard"/>
    <w:qFormat/>
    <w:rsid w:val="00FD7CD3"/>
    <w:pPr>
      <w:keepNext/>
      <w:outlineLvl w:val="4"/>
    </w:pPr>
    <w:rPr>
      <w:rFonts w:ascii="Verdana" w:hAnsi="Verdana"/>
      <w:b/>
      <w:bCs/>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D7CD3"/>
    <w:pPr>
      <w:tabs>
        <w:tab w:val="center" w:pos="4536"/>
        <w:tab w:val="right" w:pos="9072"/>
      </w:tabs>
    </w:pPr>
  </w:style>
  <w:style w:type="paragraph" w:styleId="Fuzeile">
    <w:name w:val="footer"/>
    <w:basedOn w:val="Standard"/>
    <w:semiHidden/>
    <w:rsid w:val="00FD7CD3"/>
    <w:pPr>
      <w:tabs>
        <w:tab w:val="center" w:pos="4536"/>
        <w:tab w:val="right" w:pos="9072"/>
      </w:tabs>
    </w:pPr>
  </w:style>
  <w:style w:type="paragraph" w:styleId="Textkrper">
    <w:name w:val="Body Text"/>
    <w:basedOn w:val="Standard"/>
    <w:semiHidden/>
    <w:rsid w:val="00FD7CD3"/>
    <w:rPr>
      <w:rFonts w:ascii="Verdana" w:hAnsi="Verdan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ger\Desktop\Texte%20&amp;%20Ver&#246;ffentlg\2014%20-%20Karl%20und%20Louise%20M&#252;ller-Stiftung%20-%20Upgrade\02%20-%20Angeglichene%20KLM-Dokumente%20von%202006%20auf%202014\U%2023%20-%20Lobe%20den%20Herrn,%20du,%20meine%20Seele%20-%20Zu%20Psalm%20104.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 23 - Lobe den Herrn, du, meine Seele - Zu Psalm 104</Template>
  <TotalTime>0</TotalTime>
  <Pages>1</Pages>
  <Words>370</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KARL UND LOUISE MÜLLER-STIFTUNG</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dc:creator>
  <cp:lastModifiedBy>Holger</cp:lastModifiedBy>
  <cp:revision>2</cp:revision>
  <cp:lastPrinted>2006-02-18T14:57:00Z</cp:lastPrinted>
  <dcterms:created xsi:type="dcterms:W3CDTF">2016-05-02T09:54:00Z</dcterms:created>
  <dcterms:modified xsi:type="dcterms:W3CDTF">2016-05-02T10:13:00Z</dcterms:modified>
</cp:coreProperties>
</file>